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F7F" w:rsidRPr="00AE678D" w:rsidRDefault="00870F7F" w:rsidP="00870F7F">
      <w:pPr>
        <w:tabs>
          <w:tab w:val="right" w:pos="9781"/>
        </w:tabs>
        <w:rPr>
          <w:rFonts w:ascii="Arial" w:hAnsi="Arial" w:cs="Arial"/>
          <w:b/>
          <w:i/>
        </w:rPr>
      </w:pPr>
      <w:r w:rsidRPr="00AE678D">
        <w:rPr>
          <w:rFonts w:ascii="Arial" w:hAnsi="Arial" w:cs="Arial"/>
          <w:b/>
        </w:rPr>
        <w:t>TSG SA4#95 meeting</w:t>
      </w:r>
      <w:r w:rsidRPr="00AE678D">
        <w:rPr>
          <w:rFonts w:ascii="Arial" w:hAnsi="Arial" w:cs="Arial"/>
          <w:b/>
          <w:i/>
        </w:rPr>
        <w:tab/>
        <w:t>Tdoc S4-1709</w:t>
      </w:r>
      <w:r>
        <w:rPr>
          <w:rFonts w:ascii="Arial" w:hAnsi="Arial" w:cs="Arial"/>
          <w:b/>
          <w:i/>
        </w:rPr>
        <w:t>31</w:t>
      </w:r>
    </w:p>
    <w:p w:rsidR="00870F7F" w:rsidRPr="004C09B9" w:rsidRDefault="00870F7F" w:rsidP="00870F7F">
      <w:pPr>
        <w:pStyle w:val="Title"/>
        <w:tabs>
          <w:tab w:val="left" w:pos="709"/>
          <w:tab w:val="right" w:pos="9781"/>
        </w:tabs>
        <w:wordWrap w:val="0"/>
        <w:spacing w:after="0"/>
        <w:ind w:right="120"/>
        <w:jc w:val="left"/>
        <w:rPr>
          <w:rFonts w:cs="Arial"/>
          <w:sz w:val="22"/>
          <w:szCs w:val="22"/>
          <w:lang w:eastAsia="zh-CN"/>
        </w:rPr>
      </w:pPr>
      <w:r w:rsidRPr="004C09B9">
        <w:rPr>
          <w:rFonts w:cs="Arial"/>
          <w:sz w:val="22"/>
          <w:szCs w:val="22"/>
          <w:lang w:eastAsia="zh-CN"/>
        </w:rPr>
        <w:t>9-13 October 2017, Belgrade, Serbia</w:t>
      </w:r>
      <w:r>
        <w:rPr>
          <w:rFonts w:cs="Arial"/>
          <w:sz w:val="22"/>
          <w:szCs w:val="22"/>
          <w:lang w:eastAsia="zh-CN"/>
        </w:rPr>
        <w:tab/>
        <w:t>Agenda Item: 5.4</w:t>
      </w:r>
    </w:p>
    <w:p w:rsidR="00870F7F" w:rsidRPr="00870F7F" w:rsidRDefault="00870F7F" w:rsidP="00544397">
      <w:pPr>
        <w:pStyle w:val="PlainText"/>
        <w:rPr>
          <w:lang w:val="de-DE"/>
        </w:rPr>
      </w:pPr>
    </w:p>
    <w:p w:rsidR="00544397" w:rsidRDefault="00544397" w:rsidP="00544397">
      <w:pPr>
        <w:pStyle w:val="PlainText"/>
      </w:pPr>
      <w:r>
        <w:t xml:space="preserve">&gt; The W3C Timed Text Working Group has recently published a new working </w:t>
      </w:r>
    </w:p>
    <w:p w:rsidR="00544397" w:rsidRDefault="00544397" w:rsidP="00544397">
      <w:pPr>
        <w:pStyle w:val="PlainText"/>
      </w:pPr>
      <w:r>
        <w:t>&gt; draft of the Timed Text Markup Language 2 (TTML2).</w:t>
      </w:r>
    </w:p>
    <w:p w:rsidR="00544397" w:rsidRDefault="00544397" w:rsidP="00544397">
      <w:pPr>
        <w:pStyle w:val="PlainText"/>
      </w:pPr>
      <w:r>
        <w:t>&gt;</w:t>
      </w:r>
    </w:p>
    <w:p w:rsidR="00544397" w:rsidRDefault="00544397" w:rsidP="00544397">
      <w:pPr>
        <w:pStyle w:val="PlainText"/>
      </w:pPr>
      <w:r>
        <w:t xml:space="preserve">&gt; </w:t>
      </w:r>
      <w:hyperlink r:id="rId4" w:history="1">
        <w:r>
          <w:rPr>
            <w:rStyle w:val="Hyperlink"/>
          </w:rPr>
          <w:t>https://www.w3.org/TR/2017/WD-ttml2-20170630/</w:t>
        </w:r>
      </w:hyperlink>
    </w:p>
    <w:p w:rsidR="00544397" w:rsidRDefault="00544397" w:rsidP="00544397">
      <w:pPr>
        <w:pStyle w:val="PlainText"/>
      </w:pPr>
      <w:r>
        <w:t>&gt;</w:t>
      </w:r>
    </w:p>
    <w:p w:rsidR="00544397" w:rsidRDefault="00544397" w:rsidP="00544397">
      <w:pPr>
        <w:pStyle w:val="PlainText"/>
      </w:pPr>
      <w:r>
        <w:t xml:space="preserve">&gt; TTML2, provides a standardized representation of a particular subset </w:t>
      </w:r>
    </w:p>
    <w:p w:rsidR="00544397" w:rsidRDefault="00544397" w:rsidP="00544397">
      <w:pPr>
        <w:pStyle w:val="PlainText"/>
      </w:pPr>
      <w:r>
        <w:t xml:space="preserve">&gt; of textual information with which stylistic, layout, and timing </w:t>
      </w:r>
    </w:p>
    <w:p w:rsidR="00544397" w:rsidRDefault="00544397" w:rsidP="00544397">
      <w:pPr>
        <w:pStyle w:val="PlainText"/>
      </w:pPr>
      <w:r>
        <w:t xml:space="preserve">&gt; semantics are associated by an author or an authoring system for the </w:t>
      </w:r>
    </w:p>
    <w:p w:rsidR="00544397" w:rsidRDefault="00544397" w:rsidP="00544397">
      <w:pPr>
        <w:pStyle w:val="PlainText"/>
      </w:pPr>
      <w:r>
        <w:t>&gt; purpose of interchange and processing.</w:t>
      </w:r>
    </w:p>
    <w:p w:rsidR="00544397" w:rsidRDefault="00544397" w:rsidP="00544397">
      <w:pPr>
        <w:pStyle w:val="PlainText"/>
      </w:pPr>
      <w:r>
        <w:t xml:space="preserve">&gt; In addition to being used for interchange among legacy distribution </w:t>
      </w:r>
    </w:p>
    <w:p w:rsidR="00544397" w:rsidRDefault="00544397" w:rsidP="00544397">
      <w:pPr>
        <w:pStyle w:val="PlainText"/>
      </w:pPr>
      <w:r>
        <w:t xml:space="preserve">&gt; content formats, TTML Content may be used directly as a distribution </w:t>
      </w:r>
    </w:p>
    <w:p w:rsidR="00544397" w:rsidRDefault="00544397" w:rsidP="00544397">
      <w:pPr>
        <w:pStyle w:val="PlainText"/>
      </w:pPr>
      <w:r>
        <w:t xml:space="preserve">&gt; format, providing, for example, a standard content format to reference </w:t>
      </w:r>
    </w:p>
    <w:p w:rsidR="00544397" w:rsidRDefault="00544397" w:rsidP="00544397">
      <w:pPr>
        <w:pStyle w:val="PlainText"/>
      </w:pPr>
      <w:r>
        <w:t xml:space="preserve">&gt; from a &lt;track&gt; element in an HTML5 document, or a &lt;text&gt; or </w:t>
      </w:r>
    </w:p>
    <w:p w:rsidR="00544397" w:rsidRDefault="00544397" w:rsidP="00544397">
      <w:pPr>
        <w:pStyle w:val="PlainText"/>
      </w:pPr>
      <w:r>
        <w:t>&gt; &lt;textstream&gt; media element in a [SMIL 3.0] document.</w:t>
      </w:r>
    </w:p>
    <w:p w:rsidR="00544397" w:rsidRDefault="00544397" w:rsidP="00544397">
      <w:pPr>
        <w:pStyle w:val="PlainText"/>
      </w:pPr>
      <w:r>
        <w:t>&gt;</w:t>
      </w:r>
    </w:p>
    <w:p w:rsidR="00544397" w:rsidRDefault="00544397" w:rsidP="00544397">
      <w:pPr>
        <w:pStyle w:val="PlainText"/>
      </w:pPr>
      <w:r>
        <w:t xml:space="preserve">&gt; The TTML2 specification updates the TTML1 specification by adding </w:t>
      </w:r>
    </w:p>
    <w:p w:rsidR="00544397" w:rsidRDefault="00544397" w:rsidP="00544397">
      <w:pPr>
        <w:pStyle w:val="PlainText"/>
      </w:pPr>
      <w:r>
        <w:t xml:space="preserve">&gt; vocabulary and semantics to address more of its core requirements, </w:t>
      </w:r>
    </w:p>
    <w:p w:rsidR="00544397" w:rsidRDefault="00544397" w:rsidP="00544397">
      <w:pPr>
        <w:pStyle w:val="PlainText"/>
      </w:pPr>
      <w:r>
        <w:t>&gt; including the addition of support for:</w:t>
      </w:r>
    </w:p>
    <w:p w:rsidR="00544397" w:rsidRDefault="00544397" w:rsidP="00544397">
      <w:pPr>
        <w:pStyle w:val="PlainText"/>
      </w:pPr>
      <w:r>
        <w:t>&gt;</w:t>
      </w:r>
    </w:p>
    <w:p w:rsidR="00544397" w:rsidRDefault="00544397" w:rsidP="00544397">
      <w:pPr>
        <w:pStyle w:val="PlainText"/>
      </w:pPr>
      <w:r>
        <w:t>&gt;     raster images (both foreground and background)</w:t>
      </w:r>
    </w:p>
    <w:p w:rsidR="00544397" w:rsidRDefault="00544397" w:rsidP="00544397">
      <w:pPr>
        <w:pStyle w:val="PlainText"/>
      </w:pPr>
      <w:r>
        <w:t>&gt;     author supplied fonts</w:t>
      </w:r>
    </w:p>
    <w:p w:rsidR="00544397" w:rsidRDefault="00544397" w:rsidP="00544397">
      <w:pPr>
        <w:pStyle w:val="PlainText"/>
      </w:pPr>
      <w:r>
        <w:t>&gt;     audio descriptions and text to speech</w:t>
      </w:r>
    </w:p>
    <w:p w:rsidR="00544397" w:rsidRDefault="00544397" w:rsidP="00544397">
      <w:pPr>
        <w:pStyle w:val="PlainText"/>
      </w:pPr>
      <w:r>
        <w:t>&gt;     ruby text annotations</w:t>
      </w:r>
    </w:p>
    <w:p w:rsidR="00544397" w:rsidRDefault="00544397" w:rsidP="00544397">
      <w:pPr>
        <w:pStyle w:val="PlainText"/>
      </w:pPr>
      <w:r>
        <w:t>&gt;     improved vertical line layout</w:t>
      </w:r>
    </w:p>
    <w:p w:rsidR="00544397" w:rsidRDefault="00544397" w:rsidP="00544397">
      <w:pPr>
        <w:pStyle w:val="PlainText"/>
      </w:pPr>
      <w:r>
        <w:t>&gt;     text emphasis, kerning, letter spacing, shadows, and variants</w:t>
      </w:r>
    </w:p>
    <w:p w:rsidR="00544397" w:rsidRDefault="00544397" w:rsidP="00544397">
      <w:pPr>
        <w:pStyle w:val="PlainText"/>
      </w:pPr>
      <w:r>
        <w:t>&gt;     inline block layout</w:t>
      </w:r>
    </w:p>
    <w:p w:rsidR="00544397" w:rsidRDefault="00544397" w:rsidP="00544397">
      <w:pPr>
        <w:pStyle w:val="PlainText"/>
      </w:pPr>
      <w:r>
        <w:t>&gt;     stereoscopic presentation (for 3-D viewing)</w:t>
      </w:r>
    </w:p>
    <w:p w:rsidR="00544397" w:rsidRDefault="00544397" w:rsidP="00544397">
      <w:pPr>
        <w:pStyle w:val="PlainText"/>
      </w:pPr>
      <w:r>
        <w:t>&gt;     high definition resolution (HDR) presentation</w:t>
      </w:r>
    </w:p>
    <w:p w:rsidR="00544397" w:rsidRDefault="00544397" w:rsidP="00544397">
      <w:pPr>
        <w:pStyle w:val="PlainText"/>
      </w:pPr>
      <w:r>
        <w:t>&gt;     continuous animation</w:t>
      </w:r>
    </w:p>
    <w:p w:rsidR="00544397" w:rsidRDefault="00544397" w:rsidP="00544397">
      <w:pPr>
        <w:pStyle w:val="PlainText"/>
      </w:pPr>
      <w:r>
        <w:t>&gt;     hyperlinks</w:t>
      </w:r>
    </w:p>
    <w:p w:rsidR="00544397" w:rsidRDefault="00544397" w:rsidP="00544397">
      <w:pPr>
        <w:pStyle w:val="PlainText"/>
      </w:pPr>
      <w:r>
        <w:t>&gt;     conditional element semantics</w:t>
      </w:r>
    </w:p>
    <w:p w:rsidR="00544397" w:rsidRDefault="00544397" w:rsidP="00544397">
      <w:pPr>
        <w:pStyle w:val="PlainText"/>
      </w:pPr>
      <w:r>
        <w:t>&gt;     improved metadata extensibility</w:t>
      </w:r>
    </w:p>
    <w:p w:rsidR="00544397" w:rsidRDefault="00544397" w:rsidP="00544397">
      <w:pPr>
        <w:pStyle w:val="PlainText"/>
      </w:pPr>
      <w:r>
        <w:t>&gt;     formalized intermediate document syntax</w:t>
      </w:r>
    </w:p>
    <w:p w:rsidR="00544397" w:rsidRDefault="00544397" w:rsidP="00544397">
      <w:pPr>
        <w:pStyle w:val="PlainText"/>
      </w:pPr>
      <w:r>
        <w:t>&gt;     various other improvements and bug fixes</w:t>
      </w:r>
    </w:p>
    <w:p w:rsidR="00544397" w:rsidRDefault="00544397" w:rsidP="00544397">
      <w:pPr>
        <w:pStyle w:val="PlainText"/>
      </w:pPr>
      <w:r>
        <w:t>&gt;</w:t>
      </w:r>
    </w:p>
    <w:p w:rsidR="00544397" w:rsidRDefault="00544397" w:rsidP="00544397">
      <w:pPr>
        <w:pStyle w:val="PlainText"/>
      </w:pPr>
      <w:r>
        <w:t xml:space="preserve">&gt; The TTWG invites you to review this draft, and requests comments to be </w:t>
      </w:r>
    </w:p>
    <w:p w:rsidR="00544397" w:rsidRDefault="00544397" w:rsidP="00544397">
      <w:pPr>
        <w:pStyle w:val="PlainText"/>
      </w:pPr>
      <w:r>
        <w:t xml:space="preserve">&gt; received by 30 Sept 2017. These comments will be used to fulfill the </w:t>
      </w:r>
    </w:p>
    <w:p w:rsidR="00544397" w:rsidRDefault="00544397" w:rsidP="00544397">
      <w:pPr>
        <w:pStyle w:val="PlainText"/>
      </w:pPr>
      <w:r>
        <w:t xml:space="preserve">&gt; W3C Process [3] requirement for Wide Review of drafts, and  Horizontal </w:t>
      </w:r>
    </w:p>
    <w:p w:rsidR="00544397" w:rsidRDefault="00544397" w:rsidP="00544397">
      <w:pPr>
        <w:pStyle w:val="PlainText"/>
      </w:pPr>
      <w:r>
        <w:t>&gt; Review [4]  prior to publication as Candidate Recommendation.</w:t>
      </w:r>
    </w:p>
    <w:p w:rsidR="00544397" w:rsidRDefault="00544397" w:rsidP="00544397">
      <w:pPr>
        <w:pStyle w:val="PlainText"/>
      </w:pPr>
      <w:r>
        <w:t>&gt;</w:t>
      </w:r>
    </w:p>
    <w:p w:rsidR="00544397" w:rsidRDefault="00544397" w:rsidP="00544397">
      <w:pPr>
        <w:pStyle w:val="PlainText"/>
      </w:pPr>
      <w:r>
        <w:t xml:space="preserve">&gt; If you wish to make comments regarding this document, please send them </w:t>
      </w:r>
    </w:p>
    <w:p w:rsidR="00544397" w:rsidRDefault="00544397" w:rsidP="00544397">
      <w:pPr>
        <w:pStyle w:val="PlainText"/>
      </w:pPr>
      <w:r>
        <w:t xml:space="preserve">&gt; to </w:t>
      </w:r>
      <w:hyperlink r:id="rId5" w:history="1">
        <w:r>
          <w:rPr>
            <w:rStyle w:val="Hyperlink"/>
          </w:rPr>
          <w:t>public-tt@w3.org</w:t>
        </w:r>
      </w:hyperlink>
      <w:r>
        <w:t xml:space="preserve"> &lt;</w:t>
      </w:r>
      <w:hyperlink r:id="rId6" w:history="1">
        <w:r>
          <w:rPr>
            <w:rStyle w:val="Hyperlink"/>
          </w:rPr>
          <w:t>mailto:public-tt@w3.org?subject=%5Bttml%5B</w:t>
        </w:r>
      </w:hyperlink>
      <w:r>
        <w:t xml:space="preserve">&gt; with </w:t>
      </w:r>
    </w:p>
    <w:p w:rsidR="00544397" w:rsidRDefault="00544397" w:rsidP="00544397">
      <w:pPr>
        <w:pStyle w:val="PlainText"/>
      </w:pPr>
      <w:r>
        <w:t xml:space="preserve">&gt; [ttml2] at the start of your email's subject. All comments are </w:t>
      </w:r>
    </w:p>
    <w:p w:rsidR="00544397" w:rsidRDefault="00544397" w:rsidP="00544397">
      <w:pPr>
        <w:pStyle w:val="PlainText"/>
      </w:pPr>
      <w:r>
        <w:t xml:space="preserve">&gt; welcome, however the scope of review will be mainly focused on the new </w:t>
      </w:r>
    </w:p>
    <w:p w:rsidR="00544397" w:rsidRDefault="00544397" w:rsidP="00544397">
      <w:pPr>
        <w:pStyle w:val="PlainText"/>
      </w:pPr>
      <w:r>
        <w:t>&gt; features introduced in TTML2.</w:t>
      </w:r>
    </w:p>
    <w:p w:rsidR="00544397" w:rsidRDefault="00544397" w:rsidP="00544397">
      <w:pPr>
        <w:pStyle w:val="PlainText"/>
      </w:pPr>
      <w:r>
        <w:t>&gt;</w:t>
      </w:r>
    </w:p>
    <w:p w:rsidR="00544397" w:rsidRDefault="00544397" w:rsidP="00544397">
      <w:pPr>
        <w:pStyle w:val="PlainText"/>
      </w:pPr>
      <w:r>
        <w:t xml:space="preserve">&gt; A cumulative summary of all changes applied to this version since the </w:t>
      </w:r>
    </w:p>
    <w:p w:rsidR="00544397" w:rsidRDefault="00544397" w:rsidP="00544397">
      <w:pPr>
        <w:pStyle w:val="PlainText"/>
      </w:pPr>
      <w:r>
        <w:t xml:space="preserve">&gt; current (TTML1, 2nd Edition) Recommendation was published is available </w:t>
      </w:r>
    </w:p>
    <w:p w:rsidR="00544397" w:rsidRDefault="00544397" w:rsidP="00544397">
      <w:pPr>
        <w:pStyle w:val="PlainText"/>
      </w:pPr>
      <w:r>
        <w:lastRenderedPageBreak/>
        <w:t>&gt; for your convenience [5].</w:t>
      </w:r>
    </w:p>
    <w:p w:rsidR="00544397" w:rsidRDefault="00544397" w:rsidP="00544397">
      <w:pPr>
        <w:pStyle w:val="PlainText"/>
      </w:pPr>
      <w:r>
        <w:t>&gt;</w:t>
      </w:r>
    </w:p>
    <w:p w:rsidR="00544397" w:rsidRDefault="00544397" w:rsidP="00544397">
      <w:pPr>
        <w:pStyle w:val="PlainText"/>
      </w:pPr>
      <w:r>
        <w:t>&gt;</w:t>
      </w:r>
    </w:p>
    <w:p w:rsidR="00544397" w:rsidRDefault="00544397" w:rsidP="00544397">
      <w:pPr>
        <w:pStyle w:val="PlainText"/>
      </w:pPr>
      <w:r>
        <w:t xml:space="preserve">&gt; [1] TTML2 latest version </w:t>
      </w:r>
      <w:hyperlink r:id="rId7" w:history="1">
        <w:r>
          <w:rPr>
            <w:rStyle w:val="Hyperlink"/>
          </w:rPr>
          <w:t>https://www.w3.org/TR/ttml2/</w:t>
        </w:r>
      </w:hyperlink>
      <w:r>
        <w:t xml:space="preserve"> [2] TTML1 </w:t>
      </w:r>
    </w:p>
    <w:p w:rsidR="00544397" w:rsidRDefault="00544397" w:rsidP="00544397">
      <w:pPr>
        <w:pStyle w:val="PlainText"/>
      </w:pPr>
      <w:r>
        <w:t xml:space="preserve">&gt; Recommendation </w:t>
      </w:r>
      <w:hyperlink r:id="rId8" w:history="1">
        <w:r>
          <w:rPr>
            <w:rStyle w:val="Hyperlink"/>
          </w:rPr>
          <w:t>https://www.w3.org/TR/ttml1/</w:t>
        </w:r>
      </w:hyperlink>
      <w:r>
        <w:t xml:space="preserve"> [3] W3C Process </w:t>
      </w:r>
    </w:p>
    <w:p w:rsidR="00544397" w:rsidRDefault="00544397" w:rsidP="00544397">
      <w:pPr>
        <w:pStyle w:val="PlainText"/>
      </w:pPr>
      <w:r>
        <w:t xml:space="preserve">&gt; </w:t>
      </w:r>
      <w:hyperlink r:id="rId9" w:history="1">
        <w:r>
          <w:rPr>
            <w:rStyle w:val="Hyperlink"/>
          </w:rPr>
          <w:t>https://www.w3.org/2017/Process-20170301/</w:t>
        </w:r>
      </w:hyperlink>
    </w:p>
    <w:p w:rsidR="00544397" w:rsidRDefault="00544397" w:rsidP="00544397">
      <w:pPr>
        <w:pStyle w:val="PlainText"/>
      </w:pPr>
      <w:r>
        <w:t>&gt; [4] Horizontal Review</w:t>
      </w:r>
    </w:p>
    <w:p w:rsidR="00544397" w:rsidRDefault="00544397" w:rsidP="00544397">
      <w:pPr>
        <w:pStyle w:val="PlainText"/>
      </w:pPr>
      <w:r>
        <w:t xml:space="preserve">&gt; </w:t>
      </w:r>
      <w:hyperlink r:id="rId10" w:anchor="horizontal-review" w:history="1">
        <w:r>
          <w:rPr>
            <w:rStyle w:val="Hyperlink"/>
          </w:rPr>
          <w:t>https://www.w3.org/Guide/Charter.html#horizontal-review</w:t>
        </w:r>
      </w:hyperlink>
    </w:p>
    <w:p w:rsidR="00544397" w:rsidRDefault="00544397" w:rsidP="00544397">
      <w:pPr>
        <w:pStyle w:val="PlainText"/>
      </w:pPr>
      <w:r>
        <w:t xml:space="preserve">&gt; [5] </w:t>
      </w:r>
      <w:hyperlink r:id="rId11" w:history="1">
        <w:r>
          <w:rPr>
            <w:rStyle w:val="Hyperlink"/>
          </w:rPr>
          <w:t>https://www.w3.org/TR/2017/WD-ttml2-20170630/ttml2-changes.html</w:t>
        </w:r>
      </w:hyperlink>
    </w:p>
    <w:p w:rsidR="00544397" w:rsidRDefault="00544397" w:rsidP="00544397">
      <w:pPr>
        <w:pStyle w:val="PlainText"/>
      </w:pPr>
      <w:r>
        <w:t>&gt;</w:t>
      </w:r>
    </w:p>
    <w:p w:rsidR="00BB2FCE" w:rsidRDefault="00BB2FCE"/>
    <w:sectPr w:rsidR="00BB2FCE" w:rsidSect="00BB2FC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544397"/>
    <w:rsid w:val="00141B57"/>
    <w:rsid w:val="002915AF"/>
    <w:rsid w:val="003911A8"/>
    <w:rsid w:val="003E7244"/>
    <w:rsid w:val="00405140"/>
    <w:rsid w:val="00544397"/>
    <w:rsid w:val="00593E68"/>
    <w:rsid w:val="00870F7F"/>
    <w:rsid w:val="00920DF4"/>
    <w:rsid w:val="00A82FDD"/>
    <w:rsid w:val="00BB2FCE"/>
    <w:rsid w:val="00F414D8"/>
    <w:rsid w:val="00FB1797"/>
    <w:rsid w:val="00FE0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276" w:lineRule="auto"/>
        <w:ind w:left="57" w:right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F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44397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44397"/>
    <w:pPr>
      <w:spacing w:before="0" w:after="0" w:line="240" w:lineRule="auto"/>
      <w:ind w:left="0" w:right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44397"/>
    <w:rPr>
      <w:rFonts w:ascii="Consolas" w:hAnsi="Consolas" w:cs="Consolas"/>
      <w:sz w:val="21"/>
      <w:szCs w:val="21"/>
    </w:rPr>
  </w:style>
  <w:style w:type="paragraph" w:styleId="Title">
    <w:name w:val="Title"/>
    <w:basedOn w:val="Normal"/>
    <w:link w:val="TitleChar"/>
    <w:qFormat/>
    <w:rsid w:val="00870F7F"/>
    <w:pPr>
      <w:overflowPunct w:val="0"/>
      <w:autoSpaceDE w:val="0"/>
      <w:autoSpaceDN w:val="0"/>
      <w:adjustRightInd w:val="0"/>
      <w:spacing w:before="0" w:line="240" w:lineRule="auto"/>
      <w:ind w:left="0" w:right="0"/>
      <w:jc w:val="center"/>
      <w:textAlignment w:val="baseline"/>
    </w:pPr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TitleChar">
    <w:name w:val="Title Char"/>
    <w:basedOn w:val="DefaultParagraphFont"/>
    <w:link w:val="Title"/>
    <w:rsid w:val="00870F7F"/>
    <w:rPr>
      <w:rFonts w:ascii="Arial" w:eastAsia="MS Mincho" w:hAnsi="Arial" w:cs="Times New Roman"/>
      <w:b/>
      <w:sz w:val="24"/>
      <w:szCs w:val="20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7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3.org/TR/ttml1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w3.org/TR/ttml2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ublic-tt@w3.org?subject=%5Bttml%5B" TargetMode="External"/><Relationship Id="rId11" Type="http://schemas.openxmlformats.org/officeDocument/2006/relationships/hyperlink" Target="https://www.w3.org/TR/2017/WD-ttml2-20170630/ttml2-changes.html" TargetMode="External"/><Relationship Id="rId5" Type="http://schemas.openxmlformats.org/officeDocument/2006/relationships/hyperlink" Target="mailto:public-tt@w3.org" TargetMode="External"/><Relationship Id="rId10" Type="http://schemas.openxmlformats.org/officeDocument/2006/relationships/hyperlink" Target="https://www.w3.org/Guide/Charter.html" TargetMode="External"/><Relationship Id="rId4" Type="http://schemas.openxmlformats.org/officeDocument/2006/relationships/hyperlink" Target="https://www.w3.org/TR/2017/WD-ttml2-20170630/" TargetMode="External"/><Relationship Id="rId9" Type="http://schemas.openxmlformats.org/officeDocument/2006/relationships/hyperlink" Target="https://www.w3.org/2017/Process-201703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477</Words>
  <Characters>2723</Characters>
  <Application>Microsoft Office Word</Application>
  <DocSecurity>0</DocSecurity>
  <Lines>22</Lines>
  <Paragraphs>6</Paragraphs>
  <ScaleCrop>false</ScaleCrop>
  <Company>ETSI</Company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9720</dc:creator>
  <cp:lastModifiedBy>9720</cp:lastModifiedBy>
  <cp:revision>2</cp:revision>
  <dcterms:created xsi:type="dcterms:W3CDTF">2017-10-03T19:24:00Z</dcterms:created>
  <dcterms:modified xsi:type="dcterms:W3CDTF">2017-10-03T19:24:00Z</dcterms:modified>
</cp:coreProperties>
</file>